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369" w:rsidRPr="00320369" w:rsidRDefault="002B6332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320369">
        <w:rPr>
          <w:rFonts w:ascii="Times New Roman" w:hAnsi="Times New Roman" w:cs="Times New Roman"/>
          <w:b/>
          <w:sz w:val="28"/>
          <w:szCs w:val="28"/>
        </w:rPr>
        <w:t>Активтелген</w:t>
      </w:r>
      <w:proofErr w:type="spellEnd"/>
      <w:r w:rsidRPr="00320369">
        <w:rPr>
          <w:rFonts w:ascii="Times New Roman" w:hAnsi="Times New Roman" w:cs="Times New Roman"/>
          <w:b/>
          <w:sz w:val="28"/>
          <w:szCs w:val="28"/>
        </w:rPr>
        <w:t xml:space="preserve"> комплекс</w:t>
      </w:r>
      <w:r w:rsidR="003203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bookmarkStart w:id="0" w:name="_GoBack"/>
      <w:bookmarkEnd w:id="0"/>
      <w:r w:rsidRPr="00320369">
        <w:rPr>
          <w:rFonts w:ascii="Times New Roman" w:hAnsi="Times New Roman" w:cs="Times New Roman"/>
          <w:b/>
          <w:sz w:val="28"/>
          <w:szCs w:val="28"/>
          <w:lang w:val="kk-KZ"/>
        </w:rPr>
        <w:t>теориясы</w:t>
      </w:r>
      <w:r w:rsidR="00320369" w:rsidRPr="00320369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2B6332" w:rsidRDefault="002B633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 Активтелген комплекс теориясы бойынша соқтығысу нәтижесінде әрекеттесуші атомдардың алғашқы конфигурациясы ӛнімдер конфигурациясына біртіндеп ауысады. Осы ауысу нәтижесінде атомдар арасындағы қашықтық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згереді. Бастапқы заттар реакция </w:t>
      </w:r>
      <w:r w:rsidRPr="002B6332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німдеріне айналудан бұрын әуелі тұрақсыз уақытша комплекс түзеді, оны активтелген комплекс деп атайды. Активтелген комплекс түзілу үшін э</w:t>
      </w:r>
      <w:r>
        <w:rPr>
          <w:rFonts w:ascii="Times New Roman" w:hAnsi="Times New Roman" w:cs="Times New Roman"/>
          <w:sz w:val="28"/>
          <w:szCs w:val="28"/>
          <w:lang w:val="kk-KZ"/>
        </w:rPr>
        <w:t>не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ргия жұмсалынуы қажет. Сол энергияны активтендіру энергиясы деп атайды. Мына реакцияның үлгісімен активтелген комплекстің түзілуін қарастырайық: Н</w:t>
      </w:r>
      <w:r w:rsidRPr="0032036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+І</w:t>
      </w:r>
      <w:r w:rsidRPr="0032036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↔ 2НІ Бұл реакцияның энергиясының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згеруі 600-8000С термпература аралығында болады. Реакцияның жүруін энергетикалық диаграмма түрінде де бейнелеуге болады Активтелген комплекстің түзілуін сутек пен иодтың әрекеттесіп, иодты суек түзу реакциясынан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руге болады. Бұл реакцияны былай екі сатымен қарастыруға болады (тура және керісінше): А) экзотремиялық реакция Тура бағыттағы реакция бойынша: активті молекулалар Н</w:t>
      </w:r>
      <w:r w:rsidRPr="0032036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 және І</w:t>
      </w:r>
      <w:r w:rsidRPr="0032036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 соқтығысып аралық активтелген комплекс Н</w:t>
      </w:r>
      <w:r w:rsidRPr="0032036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.......І</w:t>
      </w:r>
      <w:r w:rsidRPr="0032036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 түзеді. Активтелген комплексте жаңа байланыс Н.....І түзілуі, ескі байланыстар Н-Н және І -</w:t>
      </w:r>
      <w:r w:rsidRPr="00320369">
        <w:rPr>
          <w:lang w:val="kk-KZ"/>
        </w:rPr>
        <w:t xml:space="preserve"> 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І үзілуімен қатар жүреді. Демек, Н</w:t>
      </w:r>
      <w:r w:rsidRPr="0032036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 және І</w:t>
      </w:r>
      <w:r w:rsidRPr="0032036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 молекулалары толық атомдарға ыдырауы бітпей, жаңа байланыс Н.....І түзіле бастайды. Ол себептен активтелген комплекс (басқаша активтелген ауыспалы комплекс) түзілуі үшін энергияның шамасынан (5.19-суретте кӛрсетілгендей) біршама аз болады. Керісінше, реакцияның жүруіне 2НІ→Н</w:t>
      </w:r>
      <w:r w:rsidRPr="0032036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 + І</w:t>
      </w:r>
      <w:r w:rsidRPr="0032036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те үлкен активтендіру энергиясы қажет (бұл эндотермиялық реакция) Егер активтілік энергиясы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те кіші болса (40 кДж/мольдан аз), онда реакцияның жылдамдығы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те үлкен болады. Мұндай реакцияның мысалдары ретінде ертінідіде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тетін ионды реакцияларды жатқызуға болады. 25 Керісінше, егер активтілік энергиясы ӛте үлкен болса (120 кДж/мольден кӛп), онда ол реакциялардың жылдамдықтары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те аз болады. Егер активтілік энергиясы да аз емес,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п те емес орталық шамада болса (40-120кДж/моль) , онда ол реакциялардың жылдамдығын ӛлшеуге болады. Активтілік энергияның шамасы Еа реакцияға қатысатын заттардың табиғатына байланысты және ол реакцияның мінездемесі болп табылады. Бӛлшектерді активтендіру үшін әртүрлі әдістерді қолданады: қыздыру, сәулелендіру, катализаторлар және басқалары. Температураны ӛсіргенде немесе сәулелендіргенде активті бӛлшектердің саны жылдам ӛседі, демек реакция жылдамдығы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седі. Швед ғалымы Арренус активтендіру энергиясы мен жылдамдық константасының байланысын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рсететін теңдеуді ұсынды: -Eaкт / RT К = A e мұндағы, К-реакция жылдамдығының консантасы, А-тұрақты шама, R-универсалды газ 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lastRenderedPageBreak/>
        <w:t>тұрақтылығы, Т-абсолютті температура, Е-активтілік энергиясы.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птеген маңызды химиялық реакциялар катализатор қатысуы нәтижесінде іске асырылады. Химиялық реакциялардың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згеруіне әсер етіп, бірақ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зі алынған химиялық заттардың құрамына кірмейтін заттарды катализатор дейді. Катализаторлардың қатысуы нәтижесінде химиялық реакциялардың жылдамдығының ӛзгеру процесін катализ дейді. Бұл айтылғандарды мынадай жалпы түрде кӛрсетуге болады. А және В затының әрекеттесуі нәтижесінде АВ заты алынуы керек А+В =AB.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реакция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2B6332">
        <w:rPr>
          <w:rFonts w:ascii="Times New Roman" w:hAnsi="Times New Roman" w:cs="Times New Roman"/>
          <w:sz w:val="28"/>
          <w:szCs w:val="28"/>
        </w:rPr>
        <w:t xml:space="preserve">те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B6332">
        <w:rPr>
          <w:rFonts w:ascii="Times New Roman" w:hAnsi="Times New Roman" w:cs="Times New Roman"/>
          <w:sz w:val="28"/>
          <w:szCs w:val="28"/>
        </w:rPr>
        <w:t>жүрет</w:t>
      </w:r>
      <w:proofErr w:type="gramEnd"/>
      <w:r w:rsidRPr="002B6332">
        <w:rPr>
          <w:rFonts w:ascii="Times New Roman" w:hAnsi="Times New Roman" w:cs="Times New Roman"/>
          <w:sz w:val="28"/>
          <w:szCs w:val="28"/>
        </w:rPr>
        <w:t>індіктен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жүйеге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катализатор (К)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Катализатор </w:t>
      </w:r>
      <w:proofErr w:type="spellStart"/>
      <w:proofErr w:type="gramStart"/>
      <w:r w:rsidRPr="002B6332">
        <w:rPr>
          <w:rFonts w:ascii="Times New Roman" w:hAnsi="Times New Roman" w:cs="Times New Roman"/>
          <w:sz w:val="28"/>
          <w:szCs w:val="28"/>
        </w:rPr>
        <w:t>реакция</w:t>
      </w:r>
      <w:proofErr w:type="gramEnd"/>
      <w:r w:rsidRPr="002B633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қатысатын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біреуімен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тұрақсыз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қосылыс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B+K=BK.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Түзілген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ВК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қосылысы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реакцияға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қатысатын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екіншісімен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2B6332">
        <w:rPr>
          <w:rFonts w:ascii="Times New Roman" w:hAnsi="Times New Roman" w:cs="Times New Roman"/>
          <w:sz w:val="28"/>
          <w:szCs w:val="28"/>
        </w:rPr>
        <w:t xml:space="preserve">те тез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әрекеттесі</w:t>
      </w:r>
      <w:proofErr w:type="gramStart"/>
      <w:r w:rsidRPr="002B633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B63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затты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де, катализатор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бӛлініп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шығады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A+BK=AB+K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Гомогенді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катализ: 2СО + О</w:t>
      </w:r>
      <w:proofErr w:type="gramStart"/>
      <w:r w:rsidRPr="002B6332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2B6332">
        <w:rPr>
          <w:rFonts w:ascii="Times New Roman" w:hAnsi="Times New Roman" w:cs="Times New Roman"/>
          <w:sz w:val="28"/>
          <w:szCs w:val="28"/>
        </w:rPr>
        <w:t xml:space="preserve">→ 2СО3 (катализатор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буы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) Реакция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жылдамырақ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буын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катализатор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қолданады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катализатор да,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әрекеттесуші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B633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фазада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гомогенді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Гетерогенді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катализ: 2SO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B6332">
        <w:rPr>
          <w:rFonts w:ascii="Times New Roman" w:hAnsi="Times New Roman" w:cs="Times New Roman"/>
          <w:sz w:val="28"/>
          <w:szCs w:val="28"/>
        </w:rPr>
        <w:t xml:space="preserve"> + O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B6332">
        <w:rPr>
          <w:rFonts w:ascii="Times New Roman" w:hAnsi="Times New Roman" w:cs="Times New Roman"/>
          <w:sz w:val="28"/>
          <w:szCs w:val="28"/>
        </w:rPr>
        <w:t xml:space="preserve"> → 2SО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2B6332">
        <w:rPr>
          <w:rFonts w:ascii="Times New Roman" w:hAnsi="Times New Roman" w:cs="Times New Roman"/>
          <w:sz w:val="28"/>
          <w:szCs w:val="28"/>
        </w:rPr>
        <w:t xml:space="preserve"> (катализатор – платина)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реакцияда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катализатор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Pt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V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B6332">
        <w:rPr>
          <w:rFonts w:ascii="Times New Roman" w:hAnsi="Times New Roman" w:cs="Times New Roman"/>
          <w:sz w:val="28"/>
          <w:szCs w:val="28"/>
        </w:rPr>
        <w:t>О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2B633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реакцияласушы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SO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B6332">
        <w:rPr>
          <w:rFonts w:ascii="Times New Roman" w:hAnsi="Times New Roman" w:cs="Times New Roman"/>
          <w:sz w:val="28"/>
          <w:szCs w:val="28"/>
        </w:rPr>
        <w:t xml:space="preserve"> , O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B6332">
        <w:rPr>
          <w:rFonts w:ascii="Times New Roman" w:hAnsi="Times New Roman" w:cs="Times New Roman"/>
          <w:sz w:val="28"/>
          <w:szCs w:val="28"/>
        </w:rPr>
        <w:t xml:space="preserve"> , SО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газдар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гетерогенді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катализ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қайтымсыз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қайтымды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бӛлінеді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тұнба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, газ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бӛлінетін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түзілетін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қайтымсыз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B6332">
        <w:rPr>
          <w:rFonts w:ascii="Times New Roman" w:hAnsi="Times New Roman" w:cs="Times New Roman"/>
          <w:sz w:val="28"/>
          <w:szCs w:val="28"/>
        </w:rPr>
        <w:t>реакциялар</w:t>
      </w:r>
      <w:proofErr w:type="gramEnd"/>
      <w:r w:rsidRPr="002B633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>.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птеген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қайтымды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B633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>: H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B6332">
        <w:rPr>
          <w:rFonts w:ascii="Times New Roman" w:hAnsi="Times New Roman" w:cs="Times New Roman"/>
          <w:sz w:val="28"/>
          <w:szCs w:val="28"/>
        </w:rPr>
        <w:t>+J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B6332">
        <w:rPr>
          <w:rFonts w:ascii="Times New Roman" w:hAnsi="Times New Roman" w:cs="Times New Roman"/>
          <w:sz w:val="28"/>
          <w:szCs w:val="28"/>
        </w:rPr>
        <w:t xml:space="preserve"> ↔ 2HJ Тура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реакцияның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реакцияның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жылдамдығына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қайтымды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реакцияның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күйін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теңдік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Ле-Шателье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принцпі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теңдіктің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ығысуы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жағдайлардың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згеруінің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теңдікке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тигізетін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рсетеді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принципті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1847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француз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ғалымы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Ле-Шателье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былай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B633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тұжырымдады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теңдік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B6332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B6332">
        <w:rPr>
          <w:rFonts w:ascii="Times New Roman" w:hAnsi="Times New Roman" w:cs="Times New Roman"/>
          <w:sz w:val="28"/>
          <w:szCs w:val="28"/>
        </w:rPr>
        <w:t>үйде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жағдайларының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біреуін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концентрацияны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температураны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қысымды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згертсе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теңдік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осы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згеріске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реакцияның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бағытына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ығысады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теңдіктің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ығысуына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концентрацияның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температураның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қысымның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азот пен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сутек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әрекеттесуінен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аммиак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түзілу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реакциясын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B6332">
        <w:rPr>
          <w:rFonts w:ascii="Times New Roman" w:hAnsi="Times New Roman" w:cs="Times New Roman"/>
          <w:sz w:val="28"/>
          <w:szCs w:val="28"/>
        </w:rPr>
        <w:t>мысал</w:t>
      </w:r>
      <w:proofErr w:type="gramEnd"/>
      <w:r w:rsidRPr="002B633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келтіруге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02B2A" w:rsidRPr="002B6332" w:rsidRDefault="002B6332">
      <w:pPr>
        <w:rPr>
          <w:rFonts w:ascii="Times New Roman" w:hAnsi="Times New Roman" w:cs="Times New Roman"/>
          <w:sz w:val="28"/>
          <w:szCs w:val="28"/>
        </w:rPr>
      </w:pPr>
      <w:r w:rsidRPr="002B6332">
        <w:rPr>
          <w:rFonts w:ascii="Times New Roman" w:hAnsi="Times New Roman" w:cs="Times New Roman"/>
          <w:sz w:val="28"/>
          <w:szCs w:val="28"/>
          <w:lang w:val="kk-KZ"/>
        </w:rPr>
        <w:t>2 N</w:t>
      </w:r>
      <w:r w:rsidRPr="002B633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B6332">
        <w:rPr>
          <w:rFonts w:ascii="Times New Roman" w:hAnsi="Times New Roman" w:cs="Times New Roman"/>
          <w:sz w:val="28"/>
          <w:szCs w:val="28"/>
          <w:lang w:val="kk-KZ"/>
        </w:rPr>
        <w:t xml:space="preserve"> + 3H</w:t>
      </w:r>
      <w:r w:rsidRPr="002B633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B6332">
        <w:rPr>
          <w:rFonts w:ascii="Times New Roman" w:hAnsi="Times New Roman" w:cs="Times New Roman"/>
          <w:sz w:val="28"/>
          <w:szCs w:val="28"/>
          <w:lang w:val="kk-KZ"/>
        </w:rPr>
        <w:t xml:space="preserve"> = 2NH</w:t>
      </w:r>
      <w:r w:rsidRPr="002B633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2B633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B6332">
        <w:rPr>
          <w:rFonts w:ascii="Times New Roman" w:hAnsi="Times New Roman" w:cs="Times New Roman"/>
          <w:sz w:val="28"/>
          <w:szCs w:val="28"/>
        </w:rPr>
        <w:t>Δ</w:t>
      </w:r>
      <w:r w:rsidRPr="002B6332">
        <w:rPr>
          <w:rFonts w:ascii="Times New Roman" w:hAnsi="Times New Roman" w:cs="Times New Roman"/>
          <w:sz w:val="28"/>
          <w:szCs w:val="28"/>
          <w:lang w:val="kk-KZ"/>
        </w:rPr>
        <w:t>H = -92 кДЖ Концентрацияның тепе-теңдікке әсері. Тұрақты температурада және қысымда азоттың немесе сутектің концентрациясын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2B6332">
        <w:rPr>
          <w:rFonts w:ascii="Times New Roman" w:hAnsi="Times New Roman" w:cs="Times New Roman"/>
          <w:sz w:val="28"/>
          <w:szCs w:val="28"/>
          <w:lang w:val="kk-KZ"/>
        </w:rPr>
        <w:t xml:space="preserve">бейтсе, химиялық тепе-теңдік бұл заттардың концентрациясының кему жағына қарай, яғни аммиак түзілу бағытына қарай ауысады. 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Егер азоттың немесе сутектің концентрациясын азайтса, химиялық 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lastRenderedPageBreak/>
        <w:t>тепе-теңдік бұл заттардың концентрацияларының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бею жағына қарай, яғни аммиактың сутек пен азотқа ыдырау бағытына қарап ауысады. Температураның тепе-теңдікке әсері. Жүйенің температурасын арттырғанда химиялық тепе-теңдік жылу сіңіре жүретін реакцияның бағытына қарай ауысады. Аммиак түзілу реакциясы жылу шығара жүретіндіктен жүйенің температурасын арттырғанда химиялық тепе-теңдік аммиактың азот пен сутекке ыдырау бағытына қарай ауысады, ал бұл жағдай температураның жоғарылауына қарсы әсер етеді. Жүйенің температурасын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мендеткенде тепе-теңдік жылу бӛле жүретін реакцияның бағытына қарай, яғни аммиактың түзілу бағытына қарай ығысады, ал мұның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зі температураның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мендеуіне қарсы әсер етеді. 1. Сонымен жүйенің қысымын күшейткенде химиялық тепе-теңдік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лемі аз заттар түзілетін реакцияның бағытына қарай ығысады 2. Ал жүйенің қысымын азайтқанда тепе-теңдік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лемі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>п заттар түзілетін реакцияның бағытына қарай ығысады. 3. Жүйедегі реакцияға қатысқан заттар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лемдері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зара тең болса, қысымның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320369">
        <w:rPr>
          <w:rFonts w:ascii="Times New Roman" w:hAnsi="Times New Roman" w:cs="Times New Roman"/>
          <w:sz w:val="28"/>
          <w:szCs w:val="28"/>
          <w:lang w:val="kk-KZ"/>
        </w:rPr>
        <w:t xml:space="preserve">згеруі реакцияның тепе-теңдігіне әсер етпейді. </w:t>
      </w:r>
      <w:proofErr w:type="spellStart"/>
      <w:r w:rsidRPr="002B6332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2B6332">
        <w:rPr>
          <w:rFonts w:ascii="Times New Roman" w:hAnsi="Times New Roman" w:cs="Times New Roman"/>
          <w:sz w:val="28"/>
          <w:szCs w:val="28"/>
        </w:rPr>
        <w:t>: N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B6332">
        <w:rPr>
          <w:rFonts w:ascii="Times New Roman" w:hAnsi="Times New Roman" w:cs="Times New Roman"/>
          <w:sz w:val="28"/>
          <w:szCs w:val="28"/>
        </w:rPr>
        <w:t xml:space="preserve"> + O</w:t>
      </w:r>
      <w:r w:rsidRPr="002B63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B6332">
        <w:rPr>
          <w:rFonts w:ascii="Times New Roman" w:hAnsi="Times New Roman" w:cs="Times New Roman"/>
          <w:sz w:val="28"/>
          <w:szCs w:val="28"/>
        </w:rPr>
        <w:t xml:space="preserve"> = 2NO</w:t>
      </w:r>
    </w:p>
    <w:sectPr w:rsidR="00B02B2A" w:rsidRPr="002B6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486"/>
    <w:rsid w:val="001209E0"/>
    <w:rsid w:val="002B6332"/>
    <w:rsid w:val="00320369"/>
    <w:rsid w:val="004B7931"/>
    <w:rsid w:val="005114EE"/>
    <w:rsid w:val="005A4726"/>
    <w:rsid w:val="0067480B"/>
    <w:rsid w:val="0080794D"/>
    <w:rsid w:val="0086247F"/>
    <w:rsid w:val="008D4DC1"/>
    <w:rsid w:val="009251FC"/>
    <w:rsid w:val="00AB6486"/>
    <w:rsid w:val="00B02B2A"/>
    <w:rsid w:val="00B4394F"/>
    <w:rsid w:val="00BE66DA"/>
    <w:rsid w:val="00C771FA"/>
    <w:rsid w:val="00D71BEE"/>
    <w:rsid w:val="00F36FB2"/>
    <w:rsid w:val="00FC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929</Words>
  <Characters>5301</Characters>
  <Application>Microsoft Office Word</Application>
  <DocSecurity>0</DocSecurity>
  <Lines>44</Lines>
  <Paragraphs>12</Paragraphs>
  <ScaleCrop>false</ScaleCrop>
  <Company/>
  <LinksUpToDate>false</LinksUpToDate>
  <CharactersWithSpaces>6218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2019-10-12T11:11:00Z</dcterms:created>
  <dcterms:modified xsi:type="dcterms:W3CDTF">2019-10-12T11:26:00Z</dcterms:modified>
</cp:coreProperties>
</file>